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6D50" w14:textId="1D8225D7" w:rsidR="00BE6F64" w:rsidRPr="000A18EB" w:rsidRDefault="00787588" w:rsidP="007119CF">
      <w:pPr>
        <w:pStyle w:val="Titre"/>
        <w:ind w:left="708"/>
        <w:jc w:val="center"/>
        <w:rPr>
          <w:color w:val="231F20"/>
          <w:w w:val="95"/>
          <w:sz w:val="32"/>
          <w:szCs w:val="32"/>
        </w:rPr>
      </w:pPr>
      <w:r w:rsidRPr="000A18EB">
        <w:rPr>
          <w:b/>
          <w:bCs/>
          <w:color w:val="231F20"/>
          <w:w w:val="95"/>
          <w:sz w:val="32"/>
          <w:szCs w:val="32"/>
        </w:rPr>
        <w:t>C</w:t>
      </w:r>
      <w:r w:rsidR="00EF6BA3" w:rsidRPr="000A18EB">
        <w:rPr>
          <w:b/>
          <w:bCs/>
          <w:color w:val="231F20"/>
          <w:w w:val="95"/>
          <w:sz w:val="32"/>
          <w:szCs w:val="32"/>
        </w:rPr>
        <w:t>ONDITIONS</w:t>
      </w:r>
      <w:r w:rsidR="00EF6BA3" w:rsidRPr="000A18EB">
        <w:rPr>
          <w:b/>
          <w:bCs/>
          <w:color w:val="231F20"/>
          <w:spacing w:val="8"/>
          <w:w w:val="95"/>
          <w:sz w:val="32"/>
          <w:szCs w:val="32"/>
        </w:rPr>
        <w:t xml:space="preserve"> </w:t>
      </w:r>
      <w:r w:rsidR="00EF6BA3" w:rsidRPr="000A18EB">
        <w:rPr>
          <w:b/>
          <w:bCs/>
          <w:color w:val="231F20"/>
          <w:w w:val="95"/>
          <w:sz w:val="32"/>
          <w:szCs w:val="32"/>
        </w:rPr>
        <w:t>GÉNÉRALES</w:t>
      </w:r>
      <w:r w:rsidR="00EF6BA3" w:rsidRPr="000A18EB">
        <w:rPr>
          <w:b/>
          <w:bCs/>
          <w:color w:val="231F20"/>
          <w:spacing w:val="6"/>
          <w:w w:val="95"/>
          <w:sz w:val="32"/>
          <w:szCs w:val="32"/>
        </w:rPr>
        <w:t xml:space="preserve"> </w:t>
      </w:r>
      <w:r w:rsidR="00EF6BA3" w:rsidRPr="000A18EB">
        <w:rPr>
          <w:b/>
          <w:bCs/>
          <w:color w:val="231F20"/>
          <w:w w:val="95"/>
          <w:sz w:val="32"/>
          <w:szCs w:val="32"/>
        </w:rPr>
        <w:t>DE</w:t>
      </w:r>
      <w:r w:rsidR="00EF6BA3" w:rsidRPr="000A18EB">
        <w:rPr>
          <w:b/>
          <w:bCs/>
          <w:color w:val="231F20"/>
          <w:spacing w:val="6"/>
          <w:w w:val="95"/>
          <w:sz w:val="32"/>
          <w:szCs w:val="32"/>
        </w:rPr>
        <w:t xml:space="preserve"> </w:t>
      </w:r>
      <w:r w:rsidR="00EF6BA3" w:rsidRPr="000A18EB">
        <w:rPr>
          <w:b/>
          <w:bCs/>
          <w:color w:val="231F20"/>
          <w:w w:val="95"/>
          <w:sz w:val="32"/>
          <w:szCs w:val="32"/>
        </w:rPr>
        <w:t>VENTE</w:t>
      </w:r>
    </w:p>
    <w:p w14:paraId="62FC63D8" w14:textId="062E094D" w:rsidR="00367681" w:rsidRPr="000A18EB" w:rsidRDefault="00D873C9" w:rsidP="007119CF">
      <w:pPr>
        <w:pStyle w:val="Titre"/>
        <w:ind w:left="708"/>
        <w:jc w:val="center"/>
        <w:rPr>
          <w:color w:val="231F20"/>
          <w:w w:val="95"/>
          <w:sz w:val="32"/>
          <w:szCs w:val="32"/>
        </w:rPr>
      </w:pPr>
      <w:r w:rsidRPr="000A18EB">
        <w:rPr>
          <w:color w:val="231F20"/>
          <w:w w:val="95"/>
          <w:sz w:val="32"/>
          <w:szCs w:val="32"/>
        </w:rPr>
        <w:t>De</w:t>
      </w:r>
      <w:r w:rsidR="00EF6BA3" w:rsidRPr="000A18EB">
        <w:rPr>
          <w:color w:val="231F20"/>
          <w:w w:val="95"/>
          <w:sz w:val="32"/>
          <w:szCs w:val="32"/>
        </w:rPr>
        <w:t xml:space="preserve"> l’entreprise </w:t>
      </w:r>
      <w:r w:rsidR="00EF6BA3" w:rsidRPr="000A18EB">
        <w:rPr>
          <w:rFonts w:ascii="Segoe Print" w:hAnsi="Segoe Print" w:cs="Cavolini"/>
          <w:color w:val="231F20"/>
          <w:w w:val="95"/>
          <w:sz w:val="32"/>
          <w:szCs w:val="32"/>
        </w:rPr>
        <w:t xml:space="preserve">« A l’Ecoute de Soi </w:t>
      </w:r>
      <w:r w:rsidRPr="000A18EB">
        <w:rPr>
          <w:rFonts w:ascii="Segoe Print" w:hAnsi="Segoe Print" w:cs="Cavolini"/>
          <w:color w:val="231F20"/>
          <w:w w:val="95"/>
          <w:sz w:val="32"/>
          <w:szCs w:val="32"/>
        </w:rPr>
        <w:t>Sarl</w:t>
      </w:r>
      <w:r w:rsidR="00EF6BA3" w:rsidRPr="000A18EB">
        <w:rPr>
          <w:rFonts w:ascii="Segoe Print" w:hAnsi="Segoe Print" w:cs="Cavolini"/>
          <w:color w:val="231F20"/>
          <w:w w:val="95"/>
          <w:sz w:val="32"/>
          <w:szCs w:val="32"/>
        </w:rPr>
        <w:t> »</w:t>
      </w:r>
    </w:p>
    <w:p w14:paraId="7D062286" w14:textId="77777777" w:rsidR="0050095C" w:rsidRPr="0050095C" w:rsidRDefault="0050095C" w:rsidP="0050095C"/>
    <w:p w14:paraId="7968FB12" w14:textId="7A77C344" w:rsidR="00E27D44" w:rsidRPr="0040386B" w:rsidRDefault="0055601B" w:rsidP="00EF6BA3">
      <w:pPr>
        <w:rPr>
          <w:rFonts w:ascii="Segoe Print" w:hAnsi="Segoe Print" w:cs="Cavolini"/>
          <w:b/>
          <w:bCs/>
          <w:sz w:val="20"/>
          <w:szCs w:val="20"/>
          <w:u w:val="single"/>
        </w:rPr>
      </w:pPr>
      <w:r w:rsidRPr="0040386B">
        <w:rPr>
          <w:rFonts w:ascii="Segoe Print" w:hAnsi="Segoe Print" w:cs="Cavolini"/>
          <w:b/>
          <w:bCs/>
          <w:sz w:val="20"/>
          <w:szCs w:val="20"/>
          <w:u w:val="single"/>
        </w:rPr>
        <w:t>E</w:t>
      </w:r>
      <w:r w:rsidR="00367681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ssai GRATUIT de 1 </w:t>
      </w:r>
      <w:r w:rsidR="00F41F64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mois </w:t>
      </w:r>
      <w:r w:rsidR="00BE6F64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sans engagement </w:t>
      </w:r>
    </w:p>
    <w:p w14:paraId="6C4C9FB9" w14:textId="77777777" w:rsidR="00180FD5" w:rsidRPr="00A87838" w:rsidRDefault="00180FD5" w:rsidP="00EF6BA3">
      <w:pPr>
        <w:rPr>
          <w:rFonts w:ascii="Segoe Print" w:hAnsi="Segoe Print" w:cs="Cavolini"/>
          <w:b/>
          <w:bCs/>
          <w:sz w:val="28"/>
          <w:szCs w:val="28"/>
          <w:u w:val="single"/>
        </w:rPr>
      </w:pPr>
    </w:p>
    <w:p w14:paraId="063F28DA" w14:textId="045ACDA6" w:rsidR="002B2216" w:rsidRPr="00AE32EA" w:rsidRDefault="002B2216" w:rsidP="00AE32EA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>Rendez-vous illimités durant 1 mois au magasin ou à distance avec notre audioprothésiste diplômée du Brevet Fédéral et un rendez-vous de réglage 1 mois après la livraison définitive.</w:t>
      </w:r>
    </w:p>
    <w:p w14:paraId="1E83C163" w14:textId="195E70DF" w:rsidR="00AE32EA" w:rsidRPr="00AE32EA" w:rsidRDefault="002B3DD5" w:rsidP="00AE32EA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CF1A0B">
        <w:rPr>
          <w:sz w:val="18"/>
          <w:szCs w:val="18"/>
        </w:rPr>
        <w:t xml:space="preserve">Les déplacements à domicile </w:t>
      </w:r>
      <w:r w:rsidR="00414EE5" w:rsidRPr="00CF1A0B">
        <w:rPr>
          <w:sz w:val="18"/>
          <w:szCs w:val="18"/>
        </w:rPr>
        <w:t>ne sont pas compris dans l’essai gratuit et ne sont donc pas gratuit</w:t>
      </w:r>
      <w:r w:rsidR="007F34D5" w:rsidRPr="00CF1A0B">
        <w:rPr>
          <w:sz w:val="18"/>
          <w:szCs w:val="18"/>
        </w:rPr>
        <w:t>s</w:t>
      </w:r>
      <w:r w:rsidR="00414EE5" w:rsidRPr="00CF1A0B">
        <w:rPr>
          <w:sz w:val="18"/>
          <w:szCs w:val="18"/>
        </w:rPr>
        <w:t xml:space="preserve">. </w:t>
      </w:r>
      <w:r w:rsidR="00F3104D" w:rsidRPr="00CF1A0B">
        <w:rPr>
          <w:sz w:val="18"/>
          <w:szCs w:val="18"/>
        </w:rPr>
        <w:t>Chaque déplacement à domicile est facturé 20.-</w:t>
      </w:r>
    </w:p>
    <w:p w14:paraId="75FA0AEE" w14:textId="3FCA0401" w:rsidR="00367681" w:rsidRPr="00195540" w:rsidRDefault="00FB13CF" w:rsidP="00BF1C79">
      <w:pPr>
        <w:pStyle w:val="Paragraphedeliste"/>
        <w:numPr>
          <w:ilvl w:val="0"/>
          <w:numId w:val="8"/>
        </w:numPr>
        <w:jc w:val="both"/>
        <w:rPr>
          <w:b/>
          <w:bCs/>
          <w:sz w:val="18"/>
          <w:szCs w:val="18"/>
        </w:rPr>
      </w:pPr>
      <w:r w:rsidRPr="00CF1A0B">
        <w:rPr>
          <w:b/>
          <w:bCs/>
          <w:sz w:val="18"/>
          <w:szCs w:val="18"/>
        </w:rPr>
        <w:t>L’adaptation auditive ne peut durer en aucun cas plus de 2 mois maximum. A partir d’un dépassement de deux mois sans que le patient ait pris une décision</w:t>
      </w:r>
      <w:r w:rsidR="00686354" w:rsidRPr="00CF1A0B">
        <w:rPr>
          <w:b/>
          <w:bCs/>
          <w:sz w:val="18"/>
          <w:szCs w:val="18"/>
        </w:rPr>
        <w:t xml:space="preserve"> ou sans nouvelles de sa part</w:t>
      </w:r>
      <w:r w:rsidRPr="00CF1A0B">
        <w:rPr>
          <w:b/>
          <w:bCs/>
          <w:sz w:val="18"/>
          <w:szCs w:val="18"/>
        </w:rPr>
        <w:t xml:space="preserve"> </w:t>
      </w:r>
      <w:r w:rsidR="00936CBC" w:rsidRPr="00CF1A0B">
        <w:rPr>
          <w:b/>
          <w:bCs/>
          <w:sz w:val="18"/>
          <w:szCs w:val="18"/>
        </w:rPr>
        <w:t>concernant l’achat de son ou ses aides auditives, les rendez</w:t>
      </w:r>
      <w:r w:rsidR="00686354" w:rsidRPr="00CF1A0B">
        <w:rPr>
          <w:b/>
          <w:bCs/>
          <w:sz w:val="18"/>
          <w:szCs w:val="18"/>
        </w:rPr>
        <w:t>-vous seront facturés</w:t>
      </w:r>
      <w:r w:rsidR="002B3DD5" w:rsidRPr="00CF1A0B">
        <w:rPr>
          <w:b/>
          <w:bCs/>
          <w:sz w:val="18"/>
          <w:szCs w:val="18"/>
        </w:rPr>
        <w:t xml:space="preserve"> 40.- les 15 minutes.</w:t>
      </w:r>
    </w:p>
    <w:p w14:paraId="541566A1" w14:textId="77777777" w:rsidR="00317AA9" w:rsidRPr="0040386B" w:rsidRDefault="00317AA9" w:rsidP="0050095C">
      <w:pPr>
        <w:jc w:val="both"/>
        <w:rPr>
          <w:sz w:val="18"/>
          <w:szCs w:val="18"/>
        </w:rPr>
      </w:pPr>
    </w:p>
    <w:p w14:paraId="49DC8C64" w14:textId="03A7AF96" w:rsidR="00180FD5" w:rsidRPr="0040386B" w:rsidRDefault="00180FD5" w:rsidP="0050095C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 xml:space="preserve">Le prêt </w:t>
      </w:r>
      <w:r w:rsidR="00D95034" w:rsidRPr="0040386B">
        <w:rPr>
          <w:sz w:val="18"/>
          <w:szCs w:val="18"/>
        </w:rPr>
        <w:t>gratuit</w:t>
      </w:r>
      <w:r w:rsidR="00F41F64" w:rsidRPr="0040386B">
        <w:rPr>
          <w:sz w:val="18"/>
          <w:szCs w:val="18"/>
        </w:rPr>
        <w:t xml:space="preserve"> </w:t>
      </w:r>
      <w:r w:rsidRPr="0040386B">
        <w:rPr>
          <w:sz w:val="18"/>
          <w:szCs w:val="18"/>
        </w:rPr>
        <w:t>d’a</w:t>
      </w:r>
      <w:r w:rsidR="00421D55" w:rsidRPr="0040386B">
        <w:rPr>
          <w:sz w:val="18"/>
          <w:szCs w:val="18"/>
        </w:rPr>
        <w:t>ppareils auditifs</w:t>
      </w:r>
      <w:r w:rsidRPr="0040386B">
        <w:rPr>
          <w:sz w:val="18"/>
          <w:szCs w:val="18"/>
        </w:rPr>
        <w:t xml:space="preserve"> </w:t>
      </w:r>
      <w:proofErr w:type="spellStart"/>
      <w:r w:rsidRPr="0040386B">
        <w:rPr>
          <w:sz w:val="18"/>
          <w:szCs w:val="18"/>
        </w:rPr>
        <w:t>Phonak</w:t>
      </w:r>
      <w:proofErr w:type="spellEnd"/>
      <w:r w:rsidR="00935607" w:rsidRPr="0040386B">
        <w:rPr>
          <w:sz w:val="18"/>
          <w:szCs w:val="18"/>
        </w:rPr>
        <w:t xml:space="preserve"> </w:t>
      </w:r>
      <w:r w:rsidR="0074422E" w:rsidRPr="0040386B">
        <w:rPr>
          <w:sz w:val="18"/>
          <w:szCs w:val="18"/>
        </w:rPr>
        <w:t xml:space="preserve">ou </w:t>
      </w:r>
      <w:proofErr w:type="spellStart"/>
      <w:r w:rsidR="0074422E" w:rsidRPr="0040386B">
        <w:rPr>
          <w:sz w:val="18"/>
          <w:szCs w:val="18"/>
        </w:rPr>
        <w:t>Unitron</w:t>
      </w:r>
      <w:proofErr w:type="spellEnd"/>
      <w:r w:rsidR="0074422E" w:rsidRPr="0040386B">
        <w:rPr>
          <w:sz w:val="18"/>
          <w:szCs w:val="18"/>
        </w:rPr>
        <w:t xml:space="preserve"> </w:t>
      </w:r>
      <w:r w:rsidRPr="0040386B">
        <w:rPr>
          <w:sz w:val="18"/>
          <w:szCs w:val="18"/>
        </w:rPr>
        <w:t xml:space="preserve">Trial durant le mois d’essai. </w:t>
      </w:r>
    </w:p>
    <w:p w14:paraId="7C049361" w14:textId="77777777" w:rsidR="00317AA9" w:rsidRPr="0040386B" w:rsidRDefault="00317AA9" w:rsidP="0050095C">
      <w:pPr>
        <w:pStyle w:val="Paragraphedeliste"/>
        <w:jc w:val="both"/>
        <w:rPr>
          <w:sz w:val="18"/>
          <w:szCs w:val="18"/>
        </w:rPr>
      </w:pPr>
    </w:p>
    <w:p w14:paraId="727B3747" w14:textId="581FFE56" w:rsidR="00317AA9" w:rsidRPr="0040386B" w:rsidRDefault="00317AA9" w:rsidP="0050095C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 xml:space="preserve">Possibilités de tester </w:t>
      </w:r>
      <w:r w:rsidR="00CC4323" w:rsidRPr="0040386B">
        <w:rPr>
          <w:sz w:val="18"/>
          <w:szCs w:val="18"/>
        </w:rPr>
        <w:t>gratuitement</w:t>
      </w:r>
      <w:r w:rsidRPr="0040386B">
        <w:rPr>
          <w:sz w:val="18"/>
          <w:szCs w:val="18"/>
        </w:rPr>
        <w:t xml:space="preserve"> plusieurs gammes d’appareils</w:t>
      </w:r>
      <w:r w:rsidR="00F42DF3" w:rsidRPr="0040386B">
        <w:rPr>
          <w:sz w:val="18"/>
          <w:szCs w:val="18"/>
        </w:rPr>
        <w:t xml:space="preserve"> auditifs</w:t>
      </w:r>
      <w:r w:rsidRPr="0040386B">
        <w:rPr>
          <w:sz w:val="18"/>
          <w:szCs w:val="18"/>
        </w:rPr>
        <w:t xml:space="preserve"> afin de</w:t>
      </w:r>
      <w:r w:rsidR="00561966" w:rsidRPr="0040386B">
        <w:rPr>
          <w:sz w:val="18"/>
          <w:szCs w:val="18"/>
        </w:rPr>
        <w:t xml:space="preserve"> </w:t>
      </w:r>
      <w:r w:rsidRPr="0040386B">
        <w:rPr>
          <w:sz w:val="18"/>
          <w:szCs w:val="18"/>
        </w:rPr>
        <w:t>choisir le modèle d’appareil qui vous convient le mieux.</w:t>
      </w:r>
    </w:p>
    <w:p w14:paraId="1C6E64D1" w14:textId="77777777" w:rsidR="00317AA9" w:rsidRPr="0040386B" w:rsidRDefault="00317AA9" w:rsidP="0050095C">
      <w:pPr>
        <w:pStyle w:val="Paragraphedeliste"/>
        <w:jc w:val="both"/>
        <w:rPr>
          <w:sz w:val="18"/>
          <w:szCs w:val="18"/>
        </w:rPr>
      </w:pPr>
    </w:p>
    <w:p w14:paraId="3EA4100F" w14:textId="40CD53D4" w:rsidR="00367681" w:rsidRPr="0040386B" w:rsidRDefault="00317AA9" w:rsidP="0050095C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 xml:space="preserve">Le paiement total selon le devis choisi et signé doit être intégralement effectué (soit via un virement bancaire, soit par un paiement en espèces) </w:t>
      </w:r>
      <w:r w:rsidR="00BD45A0" w:rsidRPr="0040386B">
        <w:rPr>
          <w:sz w:val="18"/>
          <w:szCs w:val="18"/>
        </w:rPr>
        <w:t xml:space="preserve">au plus tard </w:t>
      </w:r>
      <w:r w:rsidR="00BD45A0" w:rsidRPr="0040386B">
        <w:rPr>
          <w:b/>
          <w:bCs/>
          <w:sz w:val="18"/>
          <w:szCs w:val="18"/>
        </w:rPr>
        <w:t>15 jours après la réception de la facture</w:t>
      </w:r>
      <w:r w:rsidR="00BD45A0" w:rsidRPr="0040386B">
        <w:rPr>
          <w:sz w:val="18"/>
          <w:szCs w:val="18"/>
        </w:rPr>
        <w:t>.</w:t>
      </w:r>
      <w:r w:rsidR="00DD62D5" w:rsidRPr="0040386B">
        <w:rPr>
          <w:sz w:val="18"/>
          <w:szCs w:val="18"/>
        </w:rPr>
        <w:t xml:space="preserve"> Les paiements par carte ne sont pas acceptés</w:t>
      </w:r>
      <w:r w:rsidR="00090299" w:rsidRPr="0040386B">
        <w:rPr>
          <w:sz w:val="18"/>
          <w:szCs w:val="18"/>
        </w:rPr>
        <w:t xml:space="preserve"> en raison des frais très élevés.</w:t>
      </w:r>
    </w:p>
    <w:p w14:paraId="7ADF10FB" w14:textId="77777777" w:rsidR="00F24FA0" w:rsidRPr="0040386B" w:rsidRDefault="00F24FA0" w:rsidP="00F24FA0">
      <w:pPr>
        <w:pStyle w:val="Paragraphedeliste"/>
        <w:rPr>
          <w:sz w:val="18"/>
          <w:szCs w:val="18"/>
        </w:rPr>
      </w:pPr>
    </w:p>
    <w:p w14:paraId="664B894C" w14:textId="4955992D" w:rsidR="00F24FA0" w:rsidRDefault="001F42A7" w:rsidP="0050095C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>Nous octroyons 2 ans de garantie sur les écouteurs</w:t>
      </w:r>
      <w:r w:rsidR="007D35DC" w:rsidRPr="0040386B">
        <w:rPr>
          <w:sz w:val="18"/>
          <w:szCs w:val="18"/>
        </w:rPr>
        <w:t>,</w:t>
      </w:r>
      <w:r w:rsidRPr="0040386B">
        <w:rPr>
          <w:sz w:val="18"/>
          <w:szCs w:val="18"/>
        </w:rPr>
        <w:t xml:space="preserve"> </w:t>
      </w:r>
      <w:r w:rsidR="00AB2154" w:rsidRPr="0040386B">
        <w:rPr>
          <w:sz w:val="18"/>
          <w:szCs w:val="18"/>
        </w:rPr>
        <w:t>indépendamment de la garantie des appareils. Passé ces deux ans, ils vous seront facturés 1</w:t>
      </w:r>
      <w:r w:rsidR="00985BCE" w:rsidRPr="0040386B">
        <w:rPr>
          <w:sz w:val="18"/>
          <w:szCs w:val="18"/>
        </w:rPr>
        <w:t>50.-</w:t>
      </w:r>
      <w:r w:rsidR="00243C7B" w:rsidRPr="0040386B">
        <w:rPr>
          <w:sz w:val="18"/>
          <w:szCs w:val="18"/>
        </w:rPr>
        <w:t xml:space="preserve"> l’écouteur</w:t>
      </w:r>
      <w:r w:rsidR="000A5942" w:rsidRPr="0040386B">
        <w:rPr>
          <w:sz w:val="18"/>
          <w:szCs w:val="18"/>
        </w:rPr>
        <w:t xml:space="preserve"> pour les marques </w:t>
      </w:r>
      <w:proofErr w:type="spellStart"/>
      <w:r w:rsidR="000A5942" w:rsidRPr="0040386B">
        <w:rPr>
          <w:sz w:val="18"/>
          <w:szCs w:val="18"/>
        </w:rPr>
        <w:t>Phonak</w:t>
      </w:r>
      <w:proofErr w:type="spellEnd"/>
      <w:r w:rsidR="000A5942" w:rsidRPr="0040386B">
        <w:rPr>
          <w:sz w:val="18"/>
          <w:szCs w:val="18"/>
        </w:rPr>
        <w:t xml:space="preserve"> ou </w:t>
      </w:r>
      <w:proofErr w:type="spellStart"/>
      <w:r w:rsidR="000A5942" w:rsidRPr="0040386B">
        <w:rPr>
          <w:sz w:val="18"/>
          <w:szCs w:val="18"/>
        </w:rPr>
        <w:t>Unitron</w:t>
      </w:r>
      <w:proofErr w:type="spellEnd"/>
      <w:r w:rsidR="000A5942" w:rsidRPr="0040386B">
        <w:rPr>
          <w:sz w:val="18"/>
          <w:szCs w:val="18"/>
        </w:rPr>
        <w:t>.</w:t>
      </w:r>
    </w:p>
    <w:p w14:paraId="4FA961D2" w14:textId="77777777" w:rsidR="009D5F26" w:rsidRPr="009D5F26" w:rsidRDefault="009D5F26" w:rsidP="009D5F26">
      <w:pPr>
        <w:pStyle w:val="Paragraphedeliste"/>
        <w:rPr>
          <w:sz w:val="18"/>
          <w:szCs w:val="18"/>
        </w:rPr>
      </w:pPr>
    </w:p>
    <w:p w14:paraId="71B1DE48" w14:textId="10B4FEBB" w:rsidR="009D5F26" w:rsidRPr="00EB444F" w:rsidRDefault="009D5F26" w:rsidP="0050095C">
      <w:pPr>
        <w:pStyle w:val="Paragraphedeliste"/>
        <w:numPr>
          <w:ilvl w:val="0"/>
          <w:numId w:val="8"/>
        </w:numPr>
        <w:jc w:val="both"/>
        <w:rPr>
          <w:b/>
          <w:bCs/>
          <w:sz w:val="18"/>
          <w:szCs w:val="18"/>
        </w:rPr>
      </w:pPr>
      <w:r w:rsidRPr="00EB444F">
        <w:rPr>
          <w:b/>
          <w:bCs/>
          <w:sz w:val="18"/>
          <w:szCs w:val="18"/>
        </w:rPr>
        <w:t>S</w:t>
      </w:r>
      <w:r w:rsidR="000B4923" w:rsidRPr="00EB444F">
        <w:rPr>
          <w:b/>
          <w:bCs/>
          <w:sz w:val="18"/>
          <w:szCs w:val="18"/>
        </w:rPr>
        <w:t>i le patient décide de faire des embouts</w:t>
      </w:r>
      <w:r w:rsidR="002419E4" w:rsidRPr="00EB444F">
        <w:rPr>
          <w:b/>
          <w:bCs/>
          <w:sz w:val="18"/>
          <w:szCs w:val="18"/>
        </w:rPr>
        <w:t xml:space="preserve"> sur mesure</w:t>
      </w:r>
      <w:r w:rsidR="000B4923" w:rsidRPr="00EB444F">
        <w:rPr>
          <w:b/>
          <w:bCs/>
          <w:sz w:val="18"/>
          <w:szCs w:val="18"/>
        </w:rPr>
        <w:t>, ils lui seront facturés en totalité même s’il décide de ne pas acheter les appareils</w:t>
      </w:r>
      <w:r w:rsidR="008A0021" w:rsidRPr="00EB444F">
        <w:rPr>
          <w:b/>
          <w:bCs/>
          <w:sz w:val="18"/>
          <w:szCs w:val="18"/>
        </w:rPr>
        <w:t xml:space="preserve">, car malheureusement les embouts sont à la forme de </w:t>
      </w:r>
      <w:r w:rsidR="002419E4" w:rsidRPr="00EB444F">
        <w:rPr>
          <w:b/>
          <w:bCs/>
          <w:sz w:val="18"/>
          <w:szCs w:val="18"/>
        </w:rPr>
        <w:t>son</w:t>
      </w:r>
      <w:r w:rsidR="008A0021" w:rsidRPr="00EB444F">
        <w:rPr>
          <w:b/>
          <w:bCs/>
          <w:sz w:val="18"/>
          <w:szCs w:val="18"/>
        </w:rPr>
        <w:t xml:space="preserve"> oreille et ne pourront donc pas être réutilisés pour d’autres patients.</w:t>
      </w:r>
    </w:p>
    <w:p w14:paraId="1EAF8D66" w14:textId="77777777" w:rsidR="00B615E5" w:rsidRPr="0040386B" w:rsidRDefault="00B615E5" w:rsidP="00B615E5">
      <w:pPr>
        <w:pStyle w:val="Paragraphedeliste"/>
        <w:rPr>
          <w:sz w:val="18"/>
          <w:szCs w:val="18"/>
        </w:rPr>
      </w:pPr>
    </w:p>
    <w:p w14:paraId="5770D531" w14:textId="24B061A2" w:rsidR="00B615E5" w:rsidRPr="0040386B" w:rsidRDefault="00B615E5" w:rsidP="00D873C9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 xml:space="preserve">Les appareils définitifs </w:t>
      </w:r>
      <w:r w:rsidR="00D873C9" w:rsidRPr="0040386B">
        <w:rPr>
          <w:sz w:val="18"/>
          <w:szCs w:val="18"/>
        </w:rPr>
        <w:t xml:space="preserve">sont commandés et </w:t>
      </w:r>
      <w:r w:rsidRPr="0040386B">
        <w:rPr>
          <w:sz w:val="18"/>
          <w:szCs w:val="18"/>
        </w:rPr>
        <w:t>livrés lorsque la facture est payée</w:t>
      </w:r>
      <w:r w:rsidR="00D873C9" w:rsidRPr="0040386B">
        <w:rPr>
          <w:sz w:val="18"/>
          <w:szCs w:val="18"/>
        </w:rPr>
        <w:t>.</w:t>
      </w:r>
    </w:p>
    <w:p w14:paraId="41828683" w14:textId="77777777" w:rsidR="00537FE2" w:rsidRPr="0040386B" w:rsidRDefault="00537FE2" w:rsidP="00537FE2">
      <w:pPr>
        <w:pStyle w:val="Paragraphedeliste"/>
        <w:rPr>
          <w:sz w:val="18"/>
          <w:szCs w:val="18"/>
        </w:rPr>
      </w:pPr>
    </w:p>
    <w:p w14:paraId="7F497E63" w14:textId="176BEB14" w:rsidR="00537FE2" w:rsidRPr="0040386B" w:rsidRDefault="00D13EAE" w:rsidP="00D873C9">
      <w:pPr>
        <w:pStyle w:val="Paragraphedeliste"/>
        <w:numPr>
          <w:ilvl w:val="0"/>
          <w:numId w:val="8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>En cas d’empêchement</w:t>
      </w:r>
      <w:r w:rsidR="00FC18A6" w:rsidRPr="0040386B">
        <w:rPr>
          <w:sz w:val="18"/>
          <w:szCs w:val="18"/>
        </w:rPr>
        <w:t xml:space="preserve"> ou d’oubli, t</w:t>
      </w:r>
      <w:r w:rsidR="0015701E" w:rsidRPr="0040386B">
        <w:rPr>
          <w:sz w:val="18"/>
          <w:szCs w:val="18"/>
        </w:rPr>
        <w:t>ous les rendez-vous qui ne sont pas annulés 24</w:t>
      </w:r>
      <w:r w:rsidR="00EA5EFE" w:rsidRPr="0040386B">
        <w:rPr>
          <w:sz w:val="18"/>
          <w:szCs w:val="18"/>
        </w:rPr>
        <w:t>h à l’avance seront facturés</w:t>
      </w:r>
      <w:r w:rsidRPr="0040386B">
        <w:rPr>
          <w:sz w:val="18"/>
          <w:szCs w:val="18"/>
        </w:rPr>
        <w:t xml:space="preserve"> 50.-</w:t>
      </w:r>
    </w:p>
    <w:p w14:paraId="4CE06533" w14:textId="77777777" w:rsidR="00EF6BA3" w:rsidRPr="0040386B" w:rsidRDefault="00EF6BA3" w:rsidP="00EF6BA3">
      <w:pPr>
        <w:rPr>
          <w:sz w:val="18"/>
          <w:szCs w:val="18"/>
        </w:rPr>
      </w:pPr>
    </w:p>
    <w:p w14:paraId="10F715B6" w14:textId="258DCB4E" w:rsidR="00EF6BA3" w:rsidRPr="0040386B" w:rsidRDefault="00452463" w:rsidP="00EF6BA3">
      <w:pPr>
        <w:rPr>
          <w:rFonts w:ascii="Segoe Print" w:hAnsi="Segoe Print" w:cs="Cavolini"/>
          <w:b/>
          <w:bCs/>
          <w:sz w:val="20"/>
          <w:szCs w:val="20"/>
          <w:u w:val="single"/>
        </w:rPr>
      </w:pPr>
      <w:r w:rsidRPr="0040386B">
        <w:rPr>
          <w:rFonts w:ascii="Segoe Print" w:hAnsi="Segoe Print" w:cs="Cavolini"/>
          <w:b/>
          <w:bCs/>
          <w:sz w:val="20"/>
          <w:szCs w:val="20"/>
          <w:u w:val="single"/>
        </w:rPr>
        <w:t>Pack à l’</w:t>
      </w:r>
      <w:r w:rsidR="00B06E32" w:rsidRPr="0040386B">
        <w:rPr>
          <w:rFonts w:ascii="Segoe Print" w:hAnsi="Segoe Print" w:cs="Cavolini"/>
          <w:b/>
          <w:bCs/>
          <w:sz w:val="20"/>
          <w:szCs w:val="20"/>
          <w:u w:val="single"/>
        </w:rPr>
        <w:t>E</w:t>
      </w:r>
      <w:r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coute de Soi </w:t>
      </w:r>
      <w:r w:rsidR="00D95034" w:rsidRPr="0040386B">
        <w:rPr>
          <w:rFonts w:ascii="Segoe Print" w:hAnsi="Segoe Print" w:cs="Cavolini"/>
          <w:b/>
          <w:bCs/>
          <w:sz w:val="20"/>
          <w:szCs w:val="20"/>
          <w:u w:val="single"/>
        </w:rPr>
        <w:t>inclus</w:t>
      </w:r>
      <w:r w:rsidR="008732A7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 dans le prix des appareils auditifs</w:t>
      </w:r>
      <w:r w:rsidR="00EF6BA3" w:rsidRPr="0040386B">
        <w:rPr>
          <w:rFonts w:ascii="Segoe Print" w:hAnsi="Segoe Print" w:cs="Cavolini"/>
          <w:b/>
          <w:bCs/>
          <w:sz w:val="20"/>
          <w:szCs w:val="20"/>
          <w:u w:val="single"/>
        </w:rPr>
        <w:t> :</w:t>
      </w:r>
    </w:p>
    <w:p w14:paraId="796A76AA" w14:textId="77777777" w:rsidR="00EF6BA3" w:rsidRPr="0040386B" w:rsidRDefault="00EF6BA3" w:rsidP="00EF6BA3">
      <w:pPr>
        <w:rPr>
          <w:rFonts w:ascii="Segoe Print" w:hAnsi="Segoe Print" w:cs="Cavolini"/>
          <w:b/>
          <w:bCs/>
          <w:sz w:val="18"/>
          <w:szCs w:val="18"/>
          <w:u w:val="single"/>
        </w:rPr>
      </w:pPr>
    </w:p>
    <w:p w14:paraId="5EFA9998" w14:textId="4B125FF5" w:rsidR="00AA2C54" w:rsidRPr="0040386B" w:rsidRDefault="001631E5" w:rsidP="00AA2C54">
      <w:pPr>
        <w:pStyle w:val="Paragraphedeliste"/>
        <w:numPr>
          <w:ilvl w:val="0"/>
          <w:numId w:val="5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>Un</w:t>
      </w:r>
      <w:r w:rsidR="00254ED9" w:rsidRPr="0040386B">
        <w:rPr>
          <w:sz w:val="18"/>
          <w:szCs w:val="18"/>
        </w:rPr>
        <w:t xml:space="preserve"> chargeur compatible</w:t>
      </w:r>
      <w:r w:rsidR="00844809" w:rsidRPr="0040386B">
        <w:rPr>
          <w:sz w:val="18"/>
          <w:szCs w:val="18"/>
        </w:rPr>
        <w:t xml:space="preserve"> </w:t>
      </w:r>
      <w:r w:rsidR="00BB1C63" w:rsidRPr="0040386B">
        <w:rPr>
          <w:sz w:val="18"/>
          <w:szCs w:val="18"/>
        </w:rPr>
        <w:t>ou</w:t>
      </w:r>
      <w:r w:rsidR="00AA2C54" w:rsidRPr="0040386B">
        <w:rPr>
          <w:sz w:val="18"/>
          <w:szCs w:val="18"/>
        </w:rPr>
        <w:t xml:space="preserve"> une boîte de 10 plaquettes de piles offertes pour les appareils </w:t>
      </w:r>
      <w:r w:rsidR="001742AB" w:rsidRPr="0040386B">
        <w:rPr>
          <w:sz w:val="18"/>
          <w:szCs w:val="18"/>
        </w:rPr>
        <w:t xml:space="preserve">auditifs </w:t>
      </w:r>
      <w:r w:rsidR="00AA2C54" w:rsidRPr="0040386B">
        <w:rPr>
          <w:sz w:val="18"/>
          <w:szCs w:val="18"/>
        </w:rPr>
        <w:t>à pile.</w:t>
      </w:r>
    </w:p>
    <w:p w14:paraId="4EE3566D" w14:textId="77777777" w:rsidR="00AA2C54" w:rsidRPr="0040386B" w:rsidRDefault="00AA2C54" w:rsidP="00AA2C54">
      <w:pPr>
        <w:jc w:val="both"/>
        <w:rPr>
          <w:sz w:val="18"/>
          <w:szCs w:val="18"/>
        </w:rPr>
      </w:pPr>
    </w:p>
    <w:p w14:paraId="2A40D482" w14:textId="6364029F" w:rsidR="00E155DF" w:rsidRPr="0040386B" w:rsidRDefault="00AA2C54" w:rsidP="00D837F2">
      <w:pPr>
        <w:pStyle w:val="Paragraphedeliste"/>
        <w:numPr>
          <w:ilvl w:val="0"/>
          <w:numId w:val="5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>Une</w:t>
      </w:r>
      <w:r w:rsidR="00844809" w:rsidRPr="0040386B">
        <w:rPr>
          <w:sz w:val="18"/>
          <w:szCs w:val="18"/>
        </w:rPr>
        <w:t xml:space="preserve"> trousse de </w:t>
      </w:r>
      <w:r w:rsidR="00D317EE" w:rsidRPr="0040386B">
        <w:rPr>
          <w:sz w:val="18"/>
          <w:szCs w:val="18"/>
        </w:rPr>
        <w:t>rangement A</w:t>
      </w:r>
      <w:r w:rsidR="002F2F70" w:rsidRPr="0040386B">
        <w:rPr>
          <w:sz w:val="18"/>
          <w:szCs w:val="18"/>
        </w:rPr>
        <w:t xml:space="preserve"> l’Ecoute de Soi </w:t>
      </w:r>
      <w:r w:rsidR="00844809" w:rsidRPr="0040386B">
        <w:rPr>
          <w:sz w:val="18"/>
          <w:szCs w:val="18"/>
        </w:rPr>
        <w:t>avec tout le nécessaire pour l’entretien des appareils auditi</w:t>
      </w:r>
      <w:r w:rsidRPr="0040386B">
        <w:rPr>
          <w:sz w:val="18"/>
          <w:szCs w:val="18"/>
        </w:rPr>
        <w:t>fs</w:t>
      </w:r>
      <w:r w:rsidR="00761B72" w:rsidRPr="0040386B">
        <w:rPr>
          <w:sz w:val="18"/>
          <w:szCs w:val="18"/>
        </w:rPr>
        <w:t>.</w:t>
      </w:r>
    </w:p>
    <w:p w14:paraId="1F699CC5" w14:textId="77777777" w:rsidR="006F4569" w:rsidRPr="0040386B" w:rsidRDefault="006F4569" w:rsidP="00DC590F">
      <w:pPr>
        <w:jc w:val="both"/>
        <w:rPr>
          <w:sz w:val="18"/>
          <w:szCs w:val="18"/>
        </w:rPr>
      </w:pPr>
    </w:p>
    <w:p w14:paraId="25FC1688" w14:textId="226D20D8" w:rsidR="00A35ACE" w:rsidRPr="0040386B" w:rsidRDefault="00A35ACE" w:rsidP="0050095C">
      <w:pPr>
        <w:pStyle w:val="Paragraphedeliste"/>
        <w:numPr>
          <w:ilvl w:val="0"/>
          <w:numId w:val="5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>Une garantie sur les accus de 5 ans pour les modèles d’appareils rechargeables de la gamme LUMITY</w:t>
      </w:r>
      <w:r w:rsidR="004536F1" w:rsidRPr="0040386B">
        <w:rPr>
          <w:sz w:val="18"/>
          <w:szCs w:val="18"/>
        </w:rPr>
        <w:t xml:space="preserve"> et I</w:t>
      </w:r>
      <w:r w:rsidR="00B14F1A" w:rsidRPr="0040386B">
        <w:rPr>
          <w:sz w:val="18"/>
          <w:szCs w:val="18"/>
        </w:rPr>
        <w:t>NFINIO.</w:t>
      </w:r>
    </w:p>
    <w:p w14:paraId="6E928896" w14:textId="77777777" w:rsidR="007F2088" w:rsidRPr="0040386B" w:rsidRDefault="007F2088" w:rsidP="0050095C">
      <w:pPr>
        <w:pStyle w:val="Paragraphedeliste"/>
        <w:jc w:val="both"/>
        <w:rPr>
          <w:sz w:val="18"/>
          <w:szCs w:val="18"/>
        </w:rPr>
      </w:pPr>
    </w:p>
    <w:p w14:paraId="3E73766A" w14:textId="16E145B2" w:rsidR="007F2088" w:rsidRPr="0040386B" w:rsidRDefault="007F2088" w:rsidP="0050095C">
      <w:pPr>
        <w:pStyle w:val="Paragraphedeliste"/>
        <w:numPr>
          <w:ilvl w:val="0"/>
          <w:numId w:val="5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 xml:space="preserve">Nous nous occupons des démarches administratives </w:t>
      </w:r>
      <w:r w:rsidR="0050095C" w:rsidRPr="0040386B">
        <w:rPr>
          <w:sz w:val="18"/>
          <w:szCs w:val="18"/>
        </w:rPr>
        <w:t>pour les remboursements</w:t>
      </w:r>
      <w:r w:rsidR="0079554C" w:rsidRPr="0040386B">
        <w:rPr>
          <w:sz w:val="18"/>
          <w:szCs w:val="18"/>
        </w:rPr>
        <w:t xml:space="preserve"> moyennant une procuration</w:t>
      </w:r>
      <w:r w:rsidR="0010390E" w:rsidRPr="0040386B">
        <w:rPr>
          <w:sz w:val="18"/>
          <w:szCs w:val="18"/>
        </w:rPr>
        <w:t xml:space="preserve"> signée de votre main.</w:t>
      </w:r>
    </w:p>
    <w:p w14:paraId="38151417" w14:textId="77777777" w:rsidR="00A35ACE" w:rsidRPr="0040386B" w:rsidRDefault="00A35ACE" w:rsidP="0050095C">
      <w:pPr>
        <w:pStyle w:val="Paragraphedeliste"/>
        <w:jc w:val="both"/>
        <w:rPr>
          <w:sz w:val="18"/>
          <w:szCs w:val="18"/>
        </w:rPr>
      </w:pPr>
    </w:p>
    <w:p w14:paraId="1D4696D4" w14:textId="3F06F242" w:rsidR="00A35ACE" w:rsidRPr="0040386B" w:rsidRDefault="00A35ACE" w:rsidP="0050095C">
      <w:pPr>
        <w:pStyle w:val="Paragraphedeliste"/>
        <w:numPr>
          <w:ilvl w:val="0"/>
          <w:numId w:val="5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 xml:space="preserve">Le nettoyage </w:t>
      </w:r>
      <w:r w:rsidR="00A3616B" w:rsidRPr="0040386B">
        <w:rPr>
          <w:sz w:val="18"/>
          <w:szCs w:val="18"/>
        </w:rPr>
        <w:t xml:space="preserve">illimité </w:t>
      </w:r>
      <w:r w:rsidR="0013276C" w:rsidRPr="0040386B">
        <w:rPr>
          <w:sz w:val="18"/>
          <w:szCs w:val="18"/>
        </w:rPr>
        <w:t>et gratuit de vos appareils auditifs</w:t>
      </w:r>
      <w:r w:rsidRPr="0040386B">
        <w:rPr>
          <w:sz w:val="18"/>
          <w:szCs w:val="18"/>
        </w:rPr>
        <w:t xml:space="preserve"> à notre magasin</w:t>
      </w:r>
      <w:r w:rsidR="0010390E" w:rsidRPr="0040386B">
        <w:rPr>
          <w:sz w:val="18"/>
          <w:szCs w:val="18"/>
        </w:rPr>
        <w:t xml:space="preserve"> durant 6 ans.</w:t>
      </w:r>
    </w:p>
    <w:p w14:paraId="1D96420F" w14:textId="77777777" w:rsidR="008D50CB" w:rsidRPr="0040386B" w:rsidRDefault="008D50CB" w:rsidP="008D50CB">
      <w:pPr>
        <w:pStyle w:val="Paragraphedeliste"/>
        <w:rPr>
          <w:sz w:val="18"/>
          <w:szCs w:val="18"/>
        </w:rPr>
      </w:pPr>
    </w:p>
    <w:p w14:paraId="0CF7E844" w14:textId="05691AB3" w:rsidR="008D50CB" w:rsidRPr="0040386B" w:rsidRDefault="008D50CB" w:rsidP="0050095C">
      <w:pPr>
        <w:pStyle w:val="Paragraphedeliste"/>
        <w:numPr>
          <w:ilvl w:val="0"/>
          <w:numId w:val="5"/>
        </w:numPr>
        <w:jc w:val="both"/>
        <w:rPr>
          <w:sz w:val="18"/>
          <w:szCs w:val="18"/>
        </w:rPr>
      </w:pPr>
      <w:r w:rsidRPr="0040386B">
        <w:rPr>
          <w:sz w:val="18"/>
          <w:szCs w:val="18"/>
        </w:rPr>
        <w:t>Mise</w:t>
      </w:r>
      <w:r w:rsidR="00270D20" w:rsidRPr="0040386B">
        <w:rPr>
          <w:sz w:val="18"/>
          <w:szCs w:val="18"/>
        </w:rPr>
        <w:t>s à jour gratuite de vos appareils auditifs et du chargeur</w:t>
      </w:r>
      <w:r w:rsidR="00526348" w:rsidRPr="0040386B">
        <w:rPr>
          <w:sz w:val="18"/>
          <w:szCs w:val="18"/>
        </w:rPr>
        <w:t xml:space="preserve"> 1x par an</w:t>
      </w:r>
      <w:r w:rsidR="00B74F5F" w:rsidRPr="0040386B">
        <w:rPr>
          <w:sz w:val="18"/>
          <w:szCs w:val="18"/>
        </w:rPr>
        <w:t xml:space="preserve"> durant </w:t>
      </w:r>
      <w:r w:rsidR="00477C1D" w:rsidRPr="0040386B">
        <w:rPr>
          <w:sz w:val="18"/>
          <w:szCs w:val="18"/>
        </w:rPr>
        <w:t>6 ans.</w:t>
      </w:r>
    </w:p>
    <w:p w14:paraId="750BF212" w14:textId="77777777" w:rsidR="004B3442" w:rsidRPr="0040386B" w:rsidRDefault="004B3442" w:rsidP="0050095C">
      <w:pPr>
        <w:pStyle w:val="Paragraphedeliste"/>
        <w:jc w:val="both"/>
        <w:rPr>
          <w:sz w:val="18"/>
          <w:szCs w:val="18"/>
        </w:rPr>
      </w:pPr>
    </w:p>
    <w:p w14:paraId="30BA7C2B" w14:textId="3EE1BF67" w:rsidR="00716AE0" w:rsidRPr="0040386B" w:rsidRDefault="004B3442" w:rsidP="003B5AB8">
      <w:pPr>
        <w:pStyle w:val="Paragraphedeliste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kern w:val="2"/>
          <w:sz w:val="18"/>
          <w:szCs w:val="18"/>
          <w:lang w:val="fr-CH"/>
          <w14:ligatures w14:val="standardContextual"/>
        </w:rPr>
      </w:pPr>
      <w:r w:rsidRPr="0040386B">
        <w:rPr>
          <w:sz w:val="18"/>
          <w:szCs w:val="18"/>
        </w:rPr>
        <w:t xml:space="preserve">Service </w:t>
      </w:r>
      <w:r w:rsidR="0050095C" w:rsidRPr="0040386B">
        <w:rPr>
          <w:sz w:val="18"/>
          <w:szCs w:val="18"/>
        </w:rPr>
        <w:t>de réparation</w:t>
      </w:r>
      <w:r w:rsidRPr="0040386B">
        <w:rPr>
          <w:sz w:val="18"/>
          <w:szCs w:val="18"/>
        </w:rPr>
        <w:t xml:space="preserve"> </w:t>
      </w:r>
      <w:r w:rsidR="004D1D80" w:rsidRPr="0040386B">
        <w:rPr>
          <w:sz w:val="18"/>
          <w:szCs w:val="18"/>
        </w:rPr>
        <w:t>gratuit durant le temps de garantie des appareils</w:t>
      </w:r>
      <w:r w:rsidR="009D79FA" w:rsidRPr="0040386B">
        <w:rPr>
          <w:sz w:val="18"/>
          <w:szCs w:val="18"/>
        </w:rPr>
        <w:t>. N</w:t>
      </w:r>
      <w:r w:rsidRPr="0040386B">
        <w:rPr>
          <w:sz w:val="18"/>
          <w:szCs w:val="18"/>
        </w:rPr>
        <w:t>ous vous prêtons des a</w:t>
      </w:r>
      <w:r w:rsidR="009D79FA" w:rsidRPr="0040386B">
        <w:rPr>
          <w:sz w:val="18"/>
          <w:szCs w:val="18"/>
        </w:rPr>
        <w:t>ppareils auditifs</w:t>
      </w:r>
      <w:r w:rsidRPr="0040386B">
        <w:rPr>
          <w:sz w:val="18"/>
          <w:szCs w:val="18"/>
        </w:rPr>
        <w:t xml:space="preserve"> durant</w:t>
      </w:r>
      <w:r w:rsidR="007F2088" w:rsidRPr="0040386B">
        <w:rPr>
          <w:sz w:val="18"/>
          <w:szCs w:val="18"/>
        </w:rPr>
        <w:t xml:space="preserve"> le temps des </w:t>
      </w:r>
      <w:r w:rsidRPr="0040386B">
        <w:rPr>
          <w:sz w:val="18"/>
          <w:szCs w:val="18"/>
        </w:rPr>
        <w:t>réparation</w:t>
      </w:r>
      <w:r w:rsidR="00E526F7" w:rsidRPr="0040386B">
        <w:rPr>
          <w:sz w:val="18"/>
          <w:szCs w:val="18"/>
        </w:rPr>
        <w:t>s.</w:t>
      </w:r>
    </w:p>
    <w:p w14:paraId="32D9E6A7" w14:textId="77777777" w:rsidR="00455A86" w:rsidRPr="00AC0EEF" w:rsidRDefault="00455A86" w:rsidP="00455A86">
      <w:pPr>
        <w:pStyle w:val="Paragraphedeliste"/>
        <w:rPr>
          <w:rFonts w:asciiTheme="minorHAnsi" w:eastAsiaTheme="minorHAnsi" w:hAnsiTheme="minorHAnsi" w:cstheme="minorBidi"/>
          <w:kern w:val="2"/>
          <w:sz w:val="20"/>
          <w:szCs w:val="20"/>
          <w:lang w:val="fr-CH"/>
          <w14:ligatures w14:val="standardContextual"/>
        </w:rPr>
      </w:pPr>
    </w:p>
    <w:p w14:paraId="6E3CD636" w14:textId="194AE5CD" w:rsidR="00455A86" w:rsidRPr="0040386B" w:rsidRDefault="00455A86" w:rsidP="00455A86">
      <w:pPr>
        <w:rPr>
          <w:rFonts w:ascii="Segoe Print" w:hAnsi="Segoe Print" w:cs="Cavolini"/>
          <w:b/>
          <w:bCs/>
          <w:sz w:val="20"/>
          <w:szCs w:val="20"/>
          <w:u w:val="single"/>
        </w:rPr>
      </w:pPr>
      <w:r w:rsidRPr="0040386B">
        <w:rPr>
          <w:rFonts w:ascii="Segoe Print" w:hAnsi="Segoe Print" w:cs="Cavolini"/>
          <w:b/>
          <w:bCs/>
          <w:sz w:val="20"/>
          <w:szCs w:val="20"/>
          <w:u w:val="single"/>
        </w:rPr>
        <w:t>Assurance</w:t>
      </w:r>
      <w:r w:rsidR="00676DA4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 Perte et dommages irréparables pour les appareils auditifs</w:t>
      </w:r>
      <w:r w:rsidR="001A29E2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 de la marque </w:t>
      </w:r>
      <w:proofErr w:type="spellStart"/>
      <w:r w:rsidR="00684487" w:rsidRPr="0040386B">
        <w:rPr>
          <w:rFonts w:ascii="Segoe Print" w:hAnsi="Segoe Print" w:cs="Cavolini"/>
          <w:b/>
          <w:bCs/>
          <w:sz w:val="20"/>
          <w:szCs w:val="20"/>
          <w:u w:val="single"/>
        </w:rPr>
        <w:t>Lumity</w:t>
      </w:r>
      <w:proofErr w:type="spellEnd"/>
      <w:r w:rsidR="00684487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 et</w:t>
      </w:r>
      <w:r w:rsidR="006D5410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 </w:t>
      </w:r>
      <w:proofErr w:type="spellStart"/>
      <w:r w:rsidR="006D5410" w:rsidRPr="0040386B">
        <w:rPr>
          <w:rFonts w:ascii="Segoe Print" w:hAnsi="Segoe Print" w:cs="Cavolini"/>
          <w:b/>
          <w:bCs/>
          <w:sz w:val="20"/>
          <w:szCs w:val="20"/>
          <w:u w:val="single"/>
        </w:rPr>
        <w:t>Infinio</w:t>
      </w:r>
      <w:proofErr w:type="spellEnd"/>
      <w:r w:rsidR="006D5410" w:rsidRPr="0040386B">
        <w:rPr>
          <w:rFonts w:ascii="Segoe Print" w:hAnsi="Segoe Print" w:cs="Cavolini"/>
          <w:b/>
          <w:bCs/>
          <w:sz w:val="20"/>
          <w:szCs w:val="20"/>
          <w:u w:val="single"/>
        </w:rPr>
        <w:t xml:space="preserve"> </w:t>
      </w:r>
      <w:r w:rsidR="00CB3F15" w:rsidRPr="0040386B">
        <w:rPr>
          <w:rFonts w:ascii="Segoe Print" w:hAnsi="Segoe Print" w:cs="Cavolini"/>
          <w:b/>
          <w:bCs/>
          <w:sz w:val="20"/>
          <w:szCs w:val="20"/>
          <w:u w:val="single"/>
        </w:rPr>
        <w:t>en option</w:t>
      </w:r>
      <w:r w:rsidR="00676DA4" w:rsidRPr="0040386B">
        <w:rPr>
          <w:rFonts w:ascii="Segoe Print" w:hAnsi="Segoe Print" w:cs="Cavolini"/>
          <w:b/>
          <w:bCs/>
          <w:sz w:val="20"/>
          <w:szCs w:val="20"/>
          <w:u w:val="single"/>
        </w:rPr>
        <w:t> :</w:t>
      </w:r>
    </w:p>
    <w:p w14:paraId="48C1A701" w14:textId="77777777" w:rsidR="00455A86" w:rsidRPr="0051062F" w:rsidRDefault="00455A86" w:rsidP="00455A86">
      <w:pPr>
        <w:rPr>
          <w:rFonts w:ascii="Segoe Print" w:hAnsi="Segoe Print" w:cs="Cavolini"/>
          <w:b/>
          <w:bCs/>
          <w:sz w:val="18"/>
          <w:szCs w:val="18"/>
          <w:u w:val="single"/>
        </w:rPr>
      </w:pPr>
    </w:p>
    <w:p w14:paraId="05128736" w14:textId="162A4DA7" w:rsidR="00455A86" w:rsidRPr="0040386B" w:rsidRDefault="003F2D48" w:rsidP="003B5AB8">
      <w:pPr>
        <w:pStyle w:val="Paragraphedeliste"/>
        <w:numPr>
          <w:ilvl w:val="0"/>
          <w:numId w:val="5"/>
        </w:numPr>
        <w:jc w:val="both"/>
        <w:rPr>
          <w:rFonts w:eastAsiaTheme="minorHAnsi"/>
          <w:kern w:val="2"/>
          <w:sz w:val="18"/>
          <w:szCs w:val="18"/>
          <w:lang w:val="fr-CH"/>
          <w14:ligatures w14:val="standardContextual"/>
        </w:rPr>
      </w:pPr>
      <w:r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En cas de perte ou de dommage</w:t>
      </w:r>
      <w:r w:rsidR="007F57FE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total des a</w:t>
      </w:r>
      <w:r w:rsidR="00C760D5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ppareils auditifs</w:t>
      </w:r>
      <w:r w:rsidR="007F57FE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</w:t>
      </w:r>
      <w:proofErr w:type="spellStart"/>
      <w:r w:rsidR="003D4649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Lumity</w:t>
      </w:r>
      <w:proofErr w:type="spellEnd"/>
      <w:r w:rsidR="003D4649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et</w:t>
      </w:r>
      <w:r w:rsidR="00805735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</w:t>
      </w:r>
      <w:proofErr w:type="spellStart"/>
      <w:r w:rsidR="00805735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Infinio</w:t>
      </w:r>
      <w:proofErr w:type="spellEnd"/>
      <w:r w:rsidR="00805735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</w:t>
      </w:r>
      <w:r w:rsidR="00341240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dans les </w:t>
      </w:r>
      <w:r w:rsidR="008C6803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4</w:t>
      </w:r>
      <w:r w:rsidR="00341240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ans à compter de la date d’achat, elles sont remplacées avec une franchise de </w:t>
      </w:r>
      <w:r w:rsidR="003D4649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500</w:t>
      </w:r>
      <w:r w:rsidR="00341240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.- par appa</w:t>
      </w:r>
      <w:r w:rsidR="009246F2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reil</w:t>
      </w:r>
      <w:r w:rsidR="00034332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,</w:t>
      </w:r>
      <w:r w:rsidR="009246F2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sur dépôt d’un formulaire rempli et signé</w:t>
      </w:r>
      <w:r w:rsidR="00466978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 par </w:t>
      </w:r>
      <w:r w:rsidR="000C1CA3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vos soins.</w:t>
      </w:r>
    </w:p>
    <w:p w14:paraId="7FE6CA63" w14:textId="30390CA7" w:rsidR="00501520" w:rsidRPr="0040386B" w:rsidRDefault="00D23C24" w:rsidP="00805735">
      <w:pPr>
        <w:pStyle w:val="Paragraphedeliste"/>
        <w:numPr>
          <w:ilvl w:val="0"/>
          <w:numId w:val="5"/>
        </w:numPr>
        <w:jc w:val="both"/>
        <w:rPr>
          <w:rFonts w:eastAsiaTheme="minorHAnsi"/>
          <w:b/>
          <w:bCs/>
          <w:kern w:val="2"/>
          <w:sz w:val="18"/>
          <w:szCs w:val="18"/>
          <w:lang w:val="fr-CH"/>
          <w14:ligatures w14:val="standardContextual"/>
        </w:rPr>
      </w:pPr>
      <w:r w:rsidRPr="0040386B">
        <w:rPr>
          <w:rFonts w:eastAsiaTheme="minorHAnsi"/>
          <w:b/>
          <w:bCs/>
          <w:kern w:val="2"/>
          <w:sz w:val="18"/>
          <w:szCs w:val="18"/>
          <w:lang w:val="fr-CH"/>
          <w14:ligatures w14:val="standardContextual"/>
        </w:rPr>
        <w:t>Lorsque le formulaire est rempli, daté et signé par vos soins, la commande est passée. Si vous retrouvez l’</w:t>
      </w:r>
      <w:r w:rsidR="00DB1792" w:rsidRPr="0040386B">
        <w:rPr>
          <w:rFonts w:eastAsiaTheme="minorHAnsi"/>
          <w:b/>
          <w:bCs/>
          <w:kern w:val="2"/>
          <w:sz w:val="18"/>
          <w:szCs w:val="18"/>
          <w:lang w:val="fr-CH"/>
          <w14:ligatures w14:val="standardContextual"/>
        </w:rPr>
        <w:t>appareil ou les appareils entre temps, la commande ne pourra pas être annulée et la franchise ne sera pas remboursé</w:t>
      </w:r>
      <w:r w:rsidR="005965BD" w:rsidRPr="0040386B">
        <w:rPr>
          <w:rFonts w:eastAsiaTheme="minorHAnsi"/>
          <w:b/>
          <w:bCs/>
          <w:kern w:val="2"/>
          <w:sz w:val="18"/>
          <w:szCs w:val="18"/>
          <w:lang w:val="fr-CH"/>
          <w14:ligatures w14:val="standardContextual"/>
        </w:rPr>
        <w:t>e.</w:t>
      </w:r>
      <w:r w:rsidR="00257A89" w:rsidRPr="0040386B">
        <w:rPr>
          <w:rFonts w:eastAsiaTheme="minorHAnsi"/>
          <w:b/>
          <w:bCs/>
          <w:kern w:val="2"/>
          <w:sz w:val="18"/>
          <w:szCs w:val="18"/>
          <w:lang w:val="fr-CH"/>
          <w14:ligatures w14:val="standardContextual"/>
        </w:rPr>
        <w:t xml:space="preserve"> Veillez à bien chercher vos appareils avant d’entamer la procédure.</w:t>
      </w:r>
    </w:p>
    <w:p w14:paraId="7FEC5A6E" w14:textId="0A1FD80A" w:rsidR="008E23EC" w:rsidRPr="0040386B" w:rsidRDefault="00845CBB" w:rsidP="004B402E">
      <w:pPr>
        <w:pStyle w:val="Paragraphedeliste"/>
        <w:numPr>
          <w:ilvl w:val="0"/>
          <w:numId w:val="5"/>
        </w:numPr>
        <w:jc w:val="both"/>
        <w:rPr>
          <w:rFonts w:eastAsiaTheme="minorHAnsi"/>
          <w:kern w:val="2"/>
          <w:sz w:val="18"/>
          <w:szCs w:val="18"/>
          <w:lang w:val="fr-CH"/>
          <w14:ligatures w14:val="standardContextual"/>
        </w:rPr>
      </w:pPr>
      <w:r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Le paiement de la franchise des </w:t>
      </w:r>
      <w:r w:rsidR="003D4649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500</w:t>
      </w:r>
      <w:r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 xml:space="preserve">.- se fait </w:t>
      </w:r>
      <w:r w:rsidR="003746CA" w:rsidRPr="0040386B">
        <w:rPr>
          <w:rFonts w:eastAsiaTheme="minorHAnsi"/>
          <w:kern w:val="2"/>
          <w:sz w:val="18"/>
          <w:szCs w:val="18"/>
          <w:lang w:val="fr-CH"/>
          <w14:ligatures w14:val="standardContextual"/>
        </w:rPr>
        <w:t>avant la commande de l’appareil.</w:t>
      </w:r>
    </w:p>
    <w:p w14:paraId="01F0D37D" w14:textId="70B8ACC7" w:rsidR="00F36359" w:rsidRPr="0040386B" w:rsidRDefault="00757F96" w:rsidP="008E23EC">
      <w:pPr>
        <w:pStyle w:val="Paragraphedeliste"/>
        <w:numPr>
          <w:ilvl w:val="0"/>
          <w:numId w:val="5"/>
        </w:numPr>
        <w:jc w:val="both"/>
        <w:rPr>
          <w:rFonts w:eastAsiaTheme="minorHAnsi"/>
          <w:b/>
          <w:bCs/>
          <w:kern w:val="2"/>
          <w:sz w:val="18"/>
          <w:szCs w:val="18"/>
          <w:lang w:val="fr-CH"/>
          <w14:ligatures w14:val="standardContextual"/>
        </w:rPr>
      </w:pPr>
      <w:r w:rsidRPr="0040386B">
        <w:rPr>
          <w:rFonts w:eastAsiaTheme="minorHAnsi"/>
          <w:b/>
          <w:bCs/>
          <w:kern w:val="2"/>
          <w:sz w:val="18"/>
          <w:szCs w:val="18"/>
          <w:lang w:val="fr-CH"/>
          <w14:ligatures w14:val="standardContextual"/>
        </w:rPr>
        <w:t>Cette assurance n’est utilisable qu’une fois par appareil durant les 4 ans.</w:t>
      </w:r>
    </w:p>
    <w:p w14:paraId="554CB5C9" w14:textId="6D7DE5F5" w:rsidR="003B5AB8" w:rsidRPr="00D317EE" w:rsidRDefault="003B5AB8" w:rsidP="00455A86">
      <w:pPr>
        <w:pStyle w:val="Paragraphedeliste"/>
        <w:ind w:left="360"/>
        <w:jc w:val="both"/>
        <w:rPr>
          <w:rFonts w:eastAsiaTheme="minorHAnsi"/>
          <w:kern w:val="2"/>
          <w:sz w:val="20"/>
          <w:szCs w:val="20"/>
          <w:lang w:val="fr-CH"/>
          <w14:ligatures w14:val="standardContextual"/>
        </w:rPr>
      </w:pPr>
    </w:p>
    <w:sectPr w:rsidR="003B5AB8" w:rsidRPr="00D317EE" w:rsidSect="009B1F9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72BE" w14:textId="77777777" w:rsidR="007E17FD" w:rsidRDefault="007E17FD" w:rsidP="00EF6BA3">
      <w:r>
        <w:separator/>
      </w:r>
    </w:p>
  </w:endnote>
  <w:endnote w:type="continuationSeparator" w:id="0">
    <w:p w14:paraId="3FB59E6A" w14:textId="77777777" w:rsidR="007E17FD" w:rsidRDefault="007E17FD" w:rsidP="00EF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928F" w14:textId="77777777" w:rsidR="007E17FD" w:rsidRDefault="007E17FD" w:rsidP="00EF6BA3">
      <w:r>
        <w:separator/>
      </w:r>
    </w:p>
  </w:footnote>
  <w:footnote w:type="continuationSeparator" w:id="0">
    <w:p w14:paraId="366374BE" w14:textId="77777777" w:rsidR="007E17FD" w:rsidRDefault="007E17FD" w:rsidP="00EF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AB57" w14:textId="35212A69" w:rsidR="00EF6BA3" w:rsidRDefault="00EF6B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85BA4"/>
    <w:multiLevelType w:val="hybridMultilevel"/>
    <w:tmpl w:val="EDAC8BB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05A"/>
    <w:multiLevelType w:val="hybridMultilevel"/>
    <w:tmpl w:val="7740589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7012"/>
    <w:multiLevelType w:val="hybridMultilevel"/>
    <w:tmpl w:val="3A9CD1F4"/>
    <w:lvl w:ilvl="0" w:tplc="263417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100C0003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3" w15:restartNumberingAfterBreak="0">
    <w:nsid w:val="5BBF6A9A"/>
    <w:multiLevelType w:val="hybridMultilevel"/>
    <w:tmpl w:val="E4F2AB5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834EF"/>
    <w:multiLevelType w:val="hybridMultilevel"/>
    <w:tmpl w:val="5346FF9E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71D48"/>
    <w:multiLevelType w:val="hybridMultilevel"/>
    <w:tmpl w:val="4DC4E2C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8B50D3"/>
    <w:multiLevelType w:val="hybridMultilevel"/>
    <w:tmpl w:val="F50A0A98"/>
    <w:lvl w:ilvl="0" w:tplc="10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8896B53"/>
    <w:multiLevelType w:val="hybridMultilevel"/>
    <w:tmpl w:val="DF5687D8"/>
    <w:lvl w:ilvl="0" w:tplc="100C0001">
      <w:start w:val="1"/>
      <w:numFmt w:val="bullet"/>
      <w:lvlText w:val=""/>
      <w:lvlJc w:val="left"/>
      <w:pPr>
        <w:ind w:left="244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52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9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73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80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288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295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30240" w:hanging="360"/>
      </w:pPr>
      <w:rPr>
        <w:rFonts w:ascii="Wingdings" w:hAnsi="Wingdings" w:hint="default"/>
      </w:rPr>
    </w:lvl>
  </w:abstractNum>
  <w:abstractNum w:abstractNumId="8" w15:restartNumberingAfterBreak="0">
    <w:nsid w:val="7B780CF7"/>
    <w:multiLevelType w:val="hybridMultilevel"/>
    <w:tmpl w:val="3274D70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731351">
    <w:abstractNumId w:val="1"/>
  </w:num>
  <w:num w:numId="2" w16cid:durableId="1160122980">
    <w:abstractNumId w:val="0"/>
  </w:num>
  <w:num w:numId="3" w16cid:durableId="1078674995">
    <w:abstractNumId w:val="3"/>
  </w:num>
  <w:num w:numId="4" w16cid:durableId="671300414">
    <w:abstractNumId w:val="8"/>
  </w:num>
  <w:num w:numId="5" w16cid:durableId="243417523">
    <w:abstractNumId w:val="2"/>
  </w:num>
  <w:num w:numId="6" w16cid:durableId="5668631">
    <w:abstractNumId w:val="7"/>
  </w:num>
  <w:num w:numId="7" w16cid:durableId="768309869">
    <w:abstractNumId w:val="6"/>
  </w:num>
  <w:num w:numId="8" w16cid:durableId="1092891786">
    <w:abstractNumId w:val="4"/>
  </w:num>
  <w:num w:numId="9" w16cid:durableId="335303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A3"/>
    <w:rsid w:val="000208CF"/>
    <w:rsid w:val="00034332"/>
    <w:rsid w:val="00036FF9"/>
    <w:rsid w:val="000426F6"/>
    <w:rsid w:val="00073EA4"/>
    <w:rsid w:val="00087180"/>
    <w:rsid w:val="00090299"/>
    <w:rsid w:val="000A18EB"/>
    <w:rsid w:val="000A3880"/>
    <w:rsid w:val="000A4723"/>
    <w:rsid w:val="000A5942"/>
    <w:rsid w:val="000B465E"/>
    <w:rsid w:val="000B4923"/>
    <w:rsid w:val="000C1CA3"/>
    <w:rsid w:val="0010390E"/>
    <w:rsid w:val="001102CD"/>
    <w:rsid w:val="001156FA"/>
    <w:rsid w:val="0013276C"/>
    <w:rsid w:val="00133388"/>
    <w:rsid w:val="0015701E"/>
    <w:rsid w:val="00161B53"/>
    <w:rsid w:val="001631E5"/>
    <w:rsid w:val="001742AB"/>
    <w:rsid w:val="00180FD5"/>
    <w:rsid w:val="00193EC1"/>
    <w:rsid w:val="00195540"/>
    <w:rsid w:val="001A29E2"/>
    <w:rsid w:val="001B06B3"/>
    <w:rsid w:val="001F07EA"/>
    <w:rsid w:val="001F42A7"/>
    <w:rsid w:val="00233DF3"/>
    <w:rsid w:val="002419E4"/>
    <w:rsid w:val="00243C7B"/>
    <w:rsid w:val="00254ED9"/>
    <w:rsid w:val="00257A89"/>
    <w:rsid w:val="00262521"/>
    <w:rsid w:val="00270D20"/>
    <w:rsid w:val="002858B7"/>
    <w:rsid w:val="002A02F0"/>
    <w:rsid w:val="002B16D3"/>
    <w:rsid w:val="002B2216"/>
    <w:rsid w:val="002B3DD5"/>
    <w:rsid w:val="002C5B87"/>
    <w:rsid w:val="002C7054"/>
    <w:rsid w:val="002E0099"/>
    <w:rsid w:val="002E4422"/>
    <w:rsid w:val="002F2F70"/>
    <w:rsid w:val="003023FD"/>
    <w:rsid w:val="00317AA9"/>
    <w:rsid w:val="00341240"/>
    <w:rsid w:val="003433DD"/>
    <w:rsid w:val="00366313"/>
    <w:rsid w:val="00367681"/>
    <w:rsid w:val="003746CA"/>
    <w:rsid w:val="00381265"/>
    <w:rsid w:val="003839A6"/>
    <w:rsid w:val="003B0440"/>
    <w:rsid w:val="003B5AB8"/>
    <w:rsid w:val="003B773A"/>
    <w:rsid w:val="003D24DB"/>
    <w:rsid w:val="003D4649"/>
    <w:rsid w:val="003F2D48"/>
    <w:rsid w:val="0040353B"/>
    <w:rsid w:val="0040386B"/>
    <w:rsid w:val="00403A5D"/>
    <w:rsid w:val="00407858"/>
    <w:rsid w:val="00414EE5"/>
    <w:rsid w:val="00421D55"/>
    <w:rsid w:val="00452463"/>
    <w:rsid w:val="004536F1"/>
    <w:rsid w:val="00455A86"/>
    <w:rsid w:val="004579C9"/>
    <w:rsid w:val="00466978"/>
    <w:rsid w:val="00477C1D"/>
    <w:rsid w:val="00481A03"/>
    <w:rsid w:val="004B3442"/>
    <w:rsid w:val="004B402E"/>
    <w:rsid w:val="004C7DC8"/>
    <w:rsid w:val="004D1D80"/>
    <w:rsid w:val="004D68B1"/>
    <w:rsid w:val="0050095C"/>
    <w:rsid w:val="00501520"/>
    <w:rsid w:val="0051062F"/>
    <w:rsid w:val="0052067D"/>
    <w:rsid w:val="00526348"/>
    <w:rsid w:val="00530678"/>
    <w:rsid w:val="00537246"/>
    <w:rsid w:val="00537FE2"/>
    <w:rsid w:val="00554163"/>
    <w:rsid w:val="0055601B"/>
    <w:rsid w:val="00561966"/>
    <w:rsid w:val="00564ED5"/>
    <w:rsid w:val="005823FA"/>
    <w:rsid w:val="005965BD"/>
    <w:rsid w:val="005A43D8"/>
    <w:rsid w:val="005A6706"/>
    <w:rsid w:val="005B20B8"/>
    <w:rsid w:val="005D40A7"/>
    <w:rsid w:val="006014D7"/>
    <w:rsid w:val="00630361"/>
    <w:rsid w:val="00660B45"/>
    <w:rsid w:val="00676DA4"/>
    <w:rsid w:val="00684487"/>
    <w:rsid w:val="00686354"/>
    <w:rsid w:val="006D5410"/>
    <w:rsid w:val="006F4569"/>
    <w:rsid w:val="007119CF"/>
    <w:rsid w:val="00716AE0"/>
    <w:rsid w:val="007204A6"/>
    <w:rsid w:val="00726635"/>
    <w:rsid w:val="0074422E"/>
    <w:rsid w:val="007521ED"/>
    <w:rsid w:val="00757F96"/>
    <w:rsid w:val="00761B72"/>
    <w:rsid w:val="00787588"/>
    <w:rsid w:val="0079554C"/>
    <w:rsid w:val="007A121A"/>
    <w:rsid w:val="007A4243"/>
    <w:rsid w:val="007A7F79"/>
    <w:rsid w:val="007D35DC"/>
    <w:rsid w:val="007E17FD"/>
    <w:rsid w:val="007F2088"/>
    <w:rsid w:val="007F34D5"/>
    <w:rsid w:val="007F57FE"/>
    <w:rsid w:val="00800FC3"/>
    <w:rsid w:val="00805735"/>
    <w:rsid w:val="0080721B"/>
    <w:rsid w:val="00834B42"/>
    <w:rsid w:val="00844809"/>
    <w:rsid w:val="00845CBB"/>
    <w:rsid w:val="008573DF"/>
    <w:rsid w:val="0086243A"/>
    <w:rsid w:val="008732A7"/>
    <w:rsid w:val="008A0021"/>
    <w:rsid w:val="008C38AF"/>
    <w:rsid w:val="008C6803"/>
    <w:rsid w:val="008D50CB"/>
    <w:rsid w:val="008E23EC"/>
    <w:rsid w:val="00901C51"/>
    <w:rsid w:val="009246F2"/>
    <w:rsid w:val="00935607"/>
    <w:rsid w:val="0093565D"/>
    <w:rsid w:val="00936CBC"/>
    <w:rsid w:val="00957EE0"/>
    <w:rsid w:val="00985BCE"/>
    <w:rsid w:val="009929D3"/>
    <w:rsid w:val="009B1F93"/>
    <w:rsid w:val="009D20F0"/>
    <w:rsid w:val="009D5F26"/>
    <w:rsid w:val="009D79FA"/>
    <w:rsid w:val="009F543B"/>
    <w:rsid w:val="00A35ACE"/>
    <w:rsid w:val="00A3616B"/>
    <w:rsid w:val="00A411B8"/>
    <w:rsid w:val="00A87838"/>
    <w:rsid w:val="00AA2C54"/>
    <w:rsid w:val="00AB2154"/>
    <w:rsid w:val="00AB7ADB"/>
    <w:rsid w:val="00AC0EEF"/>
    <w:rsid w:val="00AD0238"/>
    <w:rsid w:val="00AE32EA"/>
    <w:rsid w:val="00AE6CE9"/>
    <w:rsid w:val="00B06E32"/>
    <w:rsid w:val="00B14F1A"/>
    <w:rsid w:val="00B60E5C"/>
    <w:rsid w:val="00B615E5"/>
    <w:rsid w:val="00B74F5F"/>
    <w:rsid w:val="00B83B0B"/>
    <w:rsid w:val="00B8461B"/>
    <w:rsid w:val="00B93276"/>
    <w:rsid w:val="00B968CB"/>
    <w:rsid w:val="00BB1C63"/>
    <w:rsid w:val="00BC46FF"/>
    <w:rsid w:val="00BC48E1"/>
    <w:rsid w:val="00BD45A0"/>
    <w:rsid w:val="00BE6F64"/>
    <w:rsid w:val="00BF1C79"/>
    <w:rsid w:val="00BF2192"/>
    <w:rsid w:val="00C21AEF"/>
    <w:rsid w:val="00C47D41"/>
    <w:rsid w:val="00C639C0"/>
    <w:rsid w:val="00C760D5"/>
    <w:rsid w:val="00C86259"/>
    <w:rsid w:val="00CB3F15"/>
    <w:rsid w:val="00CC31D3"/>
    <w:rsid w:val="00CC4323"/>
    <w:rsid w:val="00CE4D9F"/>
    <w:rsid w:val="00CF0863"/>
    <w:rsid w:val="00CF1A0B"/>
    <w:rsid w:val="00CF3DB0"/>
    <w:rsid w:val="00D066AB"/>
    <w:rsid w:val="00D13EAE"/>
    <w:rsid w:val="00D23C24"/>
    <w:rsid w:val="00D317EE"/>
    <w:rsid w:val="00D45C71"/>
    <w:rsid w:val="00D55E68"/>
    <w:rsid w:val="00D5745E"/>
    <w:rsid w:val="00D60B0D"/>
    <w:rsid w:val="00D63D51"/>
    <w:rsid w:val="00D76619"/>
    <w:rsid w:val="00D837F2"/>
    <w:rsid w:val="00D873C9"/>
    <w:rsid w:val="00D93B07"/>
    <w:rsid w:val="00D95034"/>
    <w:rsid w:val="00DB1792"/>
    <w:rsid w:val="00DC590F"/>
    <w:rsid w:val="00DD62D5"/>
    <w:rsid w:val="00DD6712"/>
    <w:rsid w:val="00DF0019"/>
    <w:rsid w:val="00E10C38"/>
    <w:rsid w:val="00E155DF"/>
    <w:rsid w:val="00E27D44"/>
    <w:rsid w:val="00E43AF1"/>
    <w:rsid w:val="00E526F7"/>
    <w:rsid w:val="00E56AA1"/>
    <w:rsid w:val="00E65C41"/>
    <w:rsid w:val="00E72B33"/>
    <w:rsid w:val="00EA137C"/>
    <w:rsid w:val="00EA5EFE"/>
    <w:rsid w:val="00EB444F"/>
    <w:rsid w:val="00EF6BA3"/>
    <w:rsid w:val="00F06AA2"/>
    <w:rsid w:val="00F1558A"/>
    <w:rsid w:val="00F24FA0"/>
    <w:rsid w:val="00F3104D"/>
    <w:rsid w:val="00F36359"/>
    <w:rsid w:val="00F41F64"/>
    <w:rsid w:val="00F42DF3"/>
    <w:rsid w:val="00F42FCF"/>
    <w:rsid w:val="00F6622B"/>
    <w:rsid w:val="00FB101D"/>
    <w:rsid w:val="00FB13CF"/>
    <w:rsid w:val="00FC16FA"/>
    <w:rsid w:val="00FC18A6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464B"/>
  <w15:chartTrackingRefBased/>
  <w15:docId w15:val="{1EC52253-B06B-48FE-864D-3DBD548B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A3"/>
    <w:pPr>
      <w:widowControl w:val="0"/>
      <w:suppressAutoHyphens/>
      <w:spacing w:after="0" w:line="240" w:lineRule="auto"/>
    </w:pPr>
    <w:rPr>
      <w:rFonts w:ascii="Tahoma" w:eastAsia="Tahoma" w:hAnsi="Tahoma" w:cs="Tahoma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F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6B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6B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6B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6B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6B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6B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6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6B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6B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6B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B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6BA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F6B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6BA3"/>
  </w:style>
  <w:style w:type="paragraph" w:styleId="Pieddepage">
    <w:name w:val="footer"/>
    <w:basedOn w:val="Normal"/>
    <w:link w:val="PieddepageCar"/>
    <w:uiPriority w:val="99"/>
    <w:unhideWhenUsed/>
    <w:rsid w:val="00EF6B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l'Ecoute de Soi sarl Gischig nicolas</dc:creator>
  <cp:keywords/>
  <dc:description/>
  <cp:lastModifiedBy>A l'Ecoute de Soi sarl Gischig nicolas</cp:lastModifiedBy>
  <cp:revision>212</cp:revision>
  <cp:lastPrinted>2024-04-17T14:49:00Z</cp:lastPrinted>
  <dcterms:created xsi:type="dcterms:W3CDTF">2024-04-17T11:25:00Z</dcterms:created>
  <dcterms:modified xsi:type="dcterms:W3CDTF">2025-08-06T07:21:00Z</dcterms:modified>
</cp:coreProperties>
</file>